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482" w:rsidRDefault="00A03482" w:rsidP="004D51ED">
      <w:pPr>
        <w:autoSpaceDE w:val="0"/>
        <w:autoSpaceDN w:val="0"/>
        <w:adjustRightInd w:val="0"/>
        <w:spacing w:after="0" w:line="240" w:lineRule="auto"/>
        <w:rPr>
          <w:rFonts w:ascii="Cambria-Bold" w:hAnsi="Cambria-Bold" w:cs="Cambria-Bold"/>
          <w:b/>
          <w:bCs/>
          <w:sz w:val="34"/>
          <w:szCs w:val="24"/>
        </w:rPr>
      </w:pPr>
      <w:r w:rsidRPr="00A03482">
        <w:rPr>
          <w:rFonts w:ascii="Cambria-Bold" w:hAnsi="Cambria-Bold" w:cs="Cambria-Bold"/>
          <w:b/>
          <w:bCs/>
          <w:sz w:val="34"/>
          <w:szCs w:val="24"/>
        </w:rPr>
        <w:t>Policy Resolution on Euthanasia and Assisted Suicide</w:t>
      </w:r>
    </w:p>
    <w:p w:rsidR="004D51ED" w:rsidRPr="005A13D6" w:rsidRDefault="00A03482" w:rsidP="004D51ED">
      <w:pPr>
        <w:autoSpaceDE w:val="0"/>
        <w:autoSpaceDN w:val="0"/>
        <w:adjustRightInd w:val="0"/>
        <w:spacing w:after="0" w:line="240" w:lineRule="auto"/>
        <w:rPr>
          <w:rFonts w:ascii="Cambria-Bold" w:hAnsi="Cambria-Bold" w:cs="Cambria-Bold"/>
          <w:b/>
          <w:bCs/>
          <w:sz w:val="34"/>
          <w:szCs w:val="24"/>
        </w:rPr>
      </w:pPr>
      <w:r>
        <w:rPr>
          <w:rFonts w:ascii="Cambria-Bold" w:hAnsi="Cambria-Bold" w:cs="Cambria-Bold"/>
          <w:b/>
          <w:bCs/>
          <w:sz w:val="34"/>
          <w:szCs w:val="24"/>
        </w:rPr>
        <w:t xml:space="preserve">Under the </w:t>
      </w:r>
      <w:r w:rsidR="004D51ED" w:rsidRPr="005A13D6">
        <w:rPr>
          <w:rFonts w:ascii="Cambria-Bold" w:hAnsi="Cambria-Bold" w:cs="Cambria-Bold"/>
          <w:b/>
          <w:bCs/>
          <w:sz w:val="34"/>
          <w:szCs w:val="24"/>
        </w:rPr>
        <w:t>Category</w:t>
      </w:r>
      <w:r>
        <w:rPr>
          <w:rFonts w:ascii="Cambria-Bold" w:hAnsi="Cambria-Bold" w:cs="Cambria-Bold"/>
          <w:b/>
          <w:bCs/>
          <w:sz w:val="34"/>
          <w:szCs w:val="24"/>
        </w:rPr>
        <w:t xml:space="preserve"> of</w:t>
      </w:r>
      <w:r w:rsidR="004D51ED" w:rsidRPr="005A13D6">
        <w:rPr>
          <w:rFonts w:ascii="Cambria-Bold" w:hAnsi="Cambria-Bold" w:cs="Cambria-Bold"/>
          <w:b/>
          <w:bCs/>
          <w:sz w:val="34"/>
          <w:szCs w:val="24"/>
        </w:rPr>
        <w:t>:</w:t>
      </w:r>
      <w:r w:rsidR="004D51ED" w:rsidRPr="005A13D6">
        <w:rPr>
          <w:rFonts w:ascii="Cambria-Bold" w:hAnsi="Cambria-Bold" w:cs="Cambria-Bold"/>
          <w:b/>
          <w:bCs/>
          <w:sz w:val="34"/>
          <w:szCs w:val="24"/>
        </w:rPr>
        <w:tab/>
      </w:r>
      <w:r w:rsidR="004D51ED" w:rsidRPr="005A13D6">
        <w:rPr>
          <w:rFonts w:ascii="Cambria-Bold" w:hAnsi="Cambria-Bold" w:cs="Cambria-Bold"/>
          <w:b/>
          <w:bCs/>
          <w:sz w:val="34"/>
          <w:szCs w:val="24"/>
        </w:rPr>
        <w:tab/>
        <w:t>HEALTH</w:t>
      </w:r>
    </w:p>
    <w:p w:rsidR="004D51ED" w:rsidRPr="005A13D6" w:rsidRDefault="004D51ED" w:rsidP="004D51ED">
      <w:pPr>
        <w:autoSpaceDE w:val="0"/>
        <w:autoSpaceDN w:val="0"/>
        <w:adjustRightInd w:val="0"/>
        <w:spacing w:after="0" w:line="240" w:lineRule="auto"/>
        <w:rPr>
          <w:rFonts w:ascii="Cambria-Bold" w:hAnsi="Cambria-Bold" w:cs="Cambria-Bold"/>
          <w:b/>
          <w:bCs/>
          <w:sz w:val="26"/>
          <w:szCs w:val="24"/>
          <w:u w:val="single"/>
        </w:rPr>
      </w:pPr>
      <w:r w:rsidRPr="005A13D6">
        <w:rPr>
          <w:rFonts w:ascii="Cambria-Bold" w:hAnsi="Cambria-Bold" w:cs="Cambria-Bold"/>
          <w:b/>
          <w:bCs/>
          <w:noProof/>
          <w:sz w:val="26"/>
          <w:szCs w:val="24"/>
          <w:u w:val="single"/>
          <w:lang w:eastAsia="en-CA"/>
        </w:rPr>
        <mc:AlternateContent>
          <mc:Choice Requires="wps">
            <w:drawing>
              <wp:anchor distT="0" distB="0" distL="114300" distR="114300" simplePos="0" relativeHeight="251659264" behindDoc="0" locked="0" layoutInCell="1" allowOverlap="1" wp14:anchorId="4AD51151" wp14:editId="6B06246B">
                <wp:simplePos x="0" y="0"/>
                <wp:positionH relativeFrom="column">
                  <wp:posOffset>1905</wp:posOffset>
                </wp:positionH>
                <wp:positionV relativeFrom="paragraph">
                  <wp:posOffset>66040</wp:posOffset>
                </wp:positionV>
                <wp:extent cx="6381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57C2C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2pt" to="502.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" strokecolor="#5b9bd5 [3204]" strokeweight=".5pt">
                <v:stroke joinstyle="miter"/>
              </v:line>
            </w:pict>
          </mc:Fallback>
        </mc:AlternateContent>
      </w:r>
    </w:p>
    <w:p w:rsidR="004D51ED" w:rsidRPr="005A13D6" w:rsidRDefault="004D51ED" w:rsidP="004D51ED">
      <w:pPr>
        <w:autoSpaceDE w:val="0"/>
        <w:autoSpaceDN w:val="0"/>
        <w:adjustRightInd w:val="0"/>
        <w:spacing w:after="0" w:line="240" w:lineRule="auto"/>
        <w:rPr>
          <w:rFonts w:ascii="Cambria-Bold" w:hAnsi="Cambria-Bold" w:cs="Cambria-Bold"/>
          <w:b/>
          <w:bCs/>
          <w:szCs w:val="24"/>
        </w:rPr>
      </w:pPr>
    </w:p>
    <w:p w:rsidR="004D51ED" w:rsidRPr="00A03482" w:rsidRDefault="004D51ED" w:rsidP="004D51ED">
      <w:pPr>
        <w:rPr>
          <w:sz w:val="24"/>
        </w:rPr>
      </w:pPr>
      <w:r w:rsidRPr="00A03482">
        <w:rPr>
          <w:sz w:val="24"/>
        </w:rPr>
        <w:t>Be it resolved that a new section be added to the PC Party’s policy declaration on Health Care, entitled “Euthanasia and Assisted Suicide”:</w:t>
      </w:r>
      <w:bookmarkStart w:id="0" w:name="_GoBack"/>
      <w:bookmarkEnd w:id="0"/>
    </w:p>
    <w:p w:rsidR="004D51ED" w:rsidRPr="005A13D6" w:rsidRDefault="004D51ED" w:rsidP="004D51ED">
      <w:pPr>
        <w:rPr>
          <w:b/>
          <w:sz w:val="24"/>
        </w:rPr>
      </w:pPr>
      <w:r w:rsidRPr="005A13D6">
        <w:rPr>
          <w:b/>
          <w:sz w:val="24"/>
        </w:rPr>
        <w:t xml:space="preserve">“Our party believes that euthanasia and assisted suicide </w:t>
      </w:r>
      <w:r w:rsidRPr="005A13D6">
        <w:rPr>
          <w:b/>
          <w:color w:val="000000" w:themeColor="text1"/>
          <w:sz w:val="24"/>
        </w:rPr>
        <w:t>is</w:t>
      </w:r>
      <w:r w:rsidRPr="005A13D6">
        <w:rPr>
          <w:b/>
          <w:sz w:val="24"/>
        </w:rPr>
        <w:t xml:space="preserve"> unethical and dangerous. It puts vulnerable people at risk, most especially the elderly, the disabled</w:t>
      </w:r>
      <w:r w:rsidRPr="005A13D6">
        <w:rPr>
          <w:b/>
          <w:color w:val="00B050"/>
          <w:sz w:val="24"/>
        </w:rPr>
        <w:t>,</w:t>
      </w:r>
      <w:r w:rsidRPr="005A13D6">
        <w:rPr>
          <w:b/>
          <w:sz w:val="24"/>
        </w:rPr>
        <w:t xml:space="preserve"> and the depressed. In order to limit the harm that will be wrought by the assisted</w:t>
      </w:r>
      <w:r w:rsidRPr="005A13D6">
        <w:rPr>
          <w:b/>
          <w:color w:val="000000" w:themeColor="text1"/>
          <w:sz w:val="24"/>
        </w:rPr>
        <w:t>-</w:t>
      </w:r>
      <w:r w:rsidRPr="005A13D6">
        <w:rPr>
          <w:b/>
          <w:sz w:val="24"/>
        </w:rPr>
        <w:t>death regime imposed by the federal government and the Supreme Court of Canada, our Party supports provincial legislation to ban euthanasia and assisted suicide for children under the age of 18, for the mentally ill, and for depressed persons. We also support provincial legislation to restrict assisted death to those who are terminally ill, and who have been diagnosed with less than six months to live.”</w:t>
      </w:r>
    </w:p>
    <w:p w:rsidR="004D51ED" w:rsidRPr="005A13D6" w:rsidRDefault="004D51ED" w:rsidP="004D51ED">
      <w:pPr>
        <w:autoSpaceDE w:val="0"/>
        <w:autoSpaceDN w:val="0"/>
        <w:adjustRightInd w:val="0"/>
        <w:spacing w:after="0" w:line="240" w:lineRule="auto"/>
        <w:rPr>
          <w:rFonts w:ascii="Cambria-Bold" w:hAnsi="Cambria-Bold" w:cs="Cambria-Bold"/>
          <w:b/>
          <w:bCs/>
          <w:sz w:val="24"/>
          <w:szCs w:val="24"/>
        </w:rPr>
      </w:pPr>
    </w:p>
    <w:p w:rsidR="004D51ED" w:rsidRPr="005A13D6" w:rsidRDefault="004D51ED" w:rsidP="004D51ED">
      <w:pPr>
        <w:autoSpaceDE w:val="0"/>
        <w:autoSpaceDN w:val="0"/>
        <w:adjustRightInd w:val="0"/>
        <w:spacing w:after="0" w:line="240" w:lineRule="auto"/>
        <w:rPr>
          <w:rFonts w:ascii="Cambria-Bold" w:hAnsi="Cambria-Bold" w:cs="Cambria-Bold"/>
          <w:b/>
          <w:bCs/>
          <w:sz w:val="24"/>
          <w:szCs w:val="24"/>
        </w:rPr>
      </w:pPr>
      <w:r w:rsidRPr="005A13D6">
        <w:rPr>
          <w:rFonts w:ascii="Cambria-Bold" w:hAnsi="Cambria-Bold" w:cs="Cambria-Bold"/>
          <w:b/>
          <w:bCs/>
          <w:sz w:val="24"/>
          <w:szCs w:val="24"/>
        </w:rPr>
        <w:t xml:space="preserve">Rationale </w:t>
      </w:r>
      <w:r w:rsidRPr="005A13D6">
        <w:rPr>
          <w:rFonts w:ascii="Cambria-Bold" w:hAnsi="Cambria-Bold" w:cs="Cambria-Bold"/>
          <w:b/>
          <w:bCs/>
          <w:color w:val="00B050"/>
          <w:sz w:val="24"/>
          <w:szCs w:val="24"/>
        </w:rPr>
        <w:t xml:space="preserve"> </w:t>
      </w:r>
    </w:p>
    <w:p w:rsidR="004D51ED" w:rsidRPr="005A13D6" w:rsidRDefault="004D51ED" w:rsidP="004D51ED">
      <w:pPr>
        <w:pStyle w:val="ListParagraph"/>
        <w:numPr>
          <w:ilvl w:val="0"/>
          <w:numId w:val="1"/>
        </w:numPr>
        <w:autoSpaceDE w:val="0"/>
        <w:autoSpaceDN w:val="0"/>
        <w:adjustRightInd w:val="0"/>
        <w:spacing w:after="0" w:line="240" w:lineRule="auto"/>
        <w:rPr>
          <w:rFonts w:cs="Cambria"/>
          <w:sz w:val="24"/>
          <w:szCs w:val="24"/>
        </w:rPr>
      </w:pPr>
      <w:r w:rsidRPr="005A13D6">
        <w:rPr>
          <w:rFonts w:cs="Cambria"/>
          <w:sz w:val="24"/>
          <w:szCs w:val="24"/>
        </w:rPr>
        <w:t xml:space="preserve">Killing is not health care. </w:t>
      </w:r>
    </w:p>
    <w:p w:rsidR="004D51ED" w:rsidRPr="005A13D6" w:rsidRDefault="004D51ED" w:rsidP="004D51ED">
      <w:pPr>
        <w:pStyle w:val="ListParagraph"/>
        <w:autoSpaceDE w:val="0"/>
        <w:autoSpaceDN w:val="0"/>
        <w:adjustRightInd w:val="0"/>
        <w:spacing w:after="0" w:line="240" w:lineRule="auto"/>
        <w:rPr>
          <w:rFonts w:cs="Cambria"/>
          <w:sz w:val="24"/>
          <w:szCs w:val="24"/>
        </w:rPr>
      </w:pPr>
    </w:p>
    <w:p w:rsidR="004D51ED" w:rsidRPr="005A13D6" w:rsidRDefault="004D51ED" w:rsidP="004D51ED">
      <w:pPr>
        <w:pStyle w:val="ListParagraph"/>
        <w:numPr>
          <w:ilvl w:val="0"/>
          <w:numId w:val="1"/>
        </w:numPr>
        <w:autoSpaceDE w:val="0"/>
        <w:autoSpaceDN w:val="0"/>
        <w:adjustRightInd w:val="0"/>
        <w:spacing w:after="0" w:line="240" w:lineRule="auto"/>
        <w:rPr>
          <w:rFonts w:cs="Cambria"/>
          <w:sz w:val="24"/>
          <w:szCs w:val="24"/>
        </w:rPr>
      </w:pPr>
      <w:r w:rsidRPr="005A13D6">
        <w:rPr>
          <w:rFonts w:cs="Cambria"/>
          <w:sz w:val="24"/>
          <w:szCs w:val="24"/>
        </w:rPr>
        <w:t>The existing cash scarcity in Ontario’s health care system will inevitably create an economic force of gravity that will lead many doctors, nurses</w:t>
      </w:r>
      <w:r w:rsidRPr="005A13D6">
        <w:rPr>
          <w:rFonts w:cs="Cambria"/>
          <w:color w:val="00B050"/>
          <w:sz w:val="24"/>
          <w:szCs w:val="24"/>
        </w:rPr>
        <w:t>,</w:t>
      </w:r>
      <w:r w:rsidRPr="005A13D6">
        <w:rPr>
          <w:rFonts w:cs="Cambria"/>
          <w:sz w:val="24"/>
          <w:szCs w:val="24"/>
        </w:rPr>
        <w:t xml:space="preserve"> and administrative bureaucrats to realize that they can reduce costs and free up hospital beds, by granting assisted</w:t>
      </w:r>
      <w:r w:rsidRPr="005A13D6">
        <w:rPr>
          <w:rFonts w:cs="Cambria"/>
          <w:color w:val="00B050"/>
          <w:sz w:val="24"/>
          <w:szCs w:val="24"/>
        </w:rPr>
        <w:t>-</w:t>
      </w:r>
      <w:r w:rsidRPr="005A13D6">
        <w:rPr>
          <w:rFonts w:cs="Cambria"/>
          <w:sz w:val="24"/>
          <w:szCs w:val="24"/>
        </w:rPr>
        <w:t>death requests to people who would be better served by treatment, counselling and emotional or psychiatric support. The proposed bans in this resolution will help protect vulnerable Ontarians against the powerful pull of this economic force of gravity.</w:t>
      </w:r>
    </w:p>
    <w:p w:rsidR="00A609F9" w:rsidRDefault="00A03482"/>
    <w:sectPr w:rsidR="00A609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65E91"/>
    <w:multiLevelType w:val="hybridMultilevel"/>
    <w:tmpl w:val="96D852D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ED"/>
    <w:rsid w:val="001C03BE"/>
    <w:rsid w:val="004D51ED"/>
    <w:rsid w:val="00A03482"/>
    <w:rsid w:val="00AE3B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838D6-F2BE-4CCD-85D3-11EEE9DD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1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GuestUser</dc:creator>
  <cp:keywords/>
  <dc:description/>
  <cp:lastModifiedBy>GuestUser</cp:lastModifiedBy>
  <cp:revision>2</cp:revision>
  <dcterms:created xsi:type="dcterms:W3CDTF">2016-08-02T16:26:00Z</dcterms:created>
  <dcterms:modified xsi:type="dcterms:W3CDTF">2016-08-02T16:26:00Z</dcterms:modified>
</cp:coreProperties>
</file>